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62" w:rsidRPr="00784B5E" w:rsidRDefault="00EE2562" w:rsidP="00EE2562">
      <w:pPr>
        <w:jc w:val="both"/>
        <w:rPr>
          <w:color w:val="1F497D" w:themeColor="text2"/>
          <w:sz w:val="28"/>
          <w:szCs w:val="28"/>
          <w:u w:val="single"/>
        </w:rPr>
      </w:pPr>
      <w:r w:rsidRPr="00784B5E">
        <w:rPr>
          <w:color w:val="1F497D" w:themeColor="text2"/>
          <w:sz w:val="28"/>
          <w:szCs w:val="28"/>
          <w:u w:val="single"/>
        </w:rPr>
        <w:t>ПЕРЕЧЕНЬ нозологических форм и патологических состояний пациентов медицинских организаций Новосибирской области, при которых оказывается консультативная помощь специалистами отделения плановой и экстренной консультативной помощи ГБУЗ НСО «ГНОКБ»</w:t>
      </w:r>
    </w:p>
    <w:p w:rsidR="00EE2562" w:rsidRDefault="00EE2562" w:rsidP="00784B5E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Пациенты медицинских организаций Новосибирской области </w:t>
      </w:r>
      <w:r>
        <w:rPr>
          <w:sz w:val="28"/>
          <w:szCs w:val="28"/>
          <w:lang w:val="en-US" w:eastAsia="zh-CN"/>
        </w:rPr>
        <w:t>I</w:t>
      </w:r>
      <w:r>
        <w:rPr>
          <w:sz w:val="28"/>
          <w:szCs w:val="28"/>
          <w:lang w:eastAsia="zh-CN"/>
        </w:rPr>
        <w:t xml:space="preserve"> и </w:t>
      </w:r>
      <w:r>
        <w:rPr>
          <w:sz w:val="28"/>
          <w:szCs w:val="28"/>
          <w:lang w:val="en-US" w:eastAsia="zh-CN"/>
        </w:rPr>
        <w:t>II</w:t>
      </w:r>
      <w:r>
        <w:rPr>
          <w:sz w:val="28"/>
          <w:szCs w:val="28"/>
          <w:lang w:eastAsia="zh-CN"/>
        </w:rPr>
        <w:t xml:space="preserve"> уровней, (за исключением ГБУЗ НСО «ГКБ № 25», ГБУЗ НСО «ГКБСМП № 2», ГБУЗ НСО «ГКБ № 12») должны находиться под интенсивным динамическим наблюдением специалистов отделения плановой и экстренной консультативной помощи ГБУЗ НСО «ГНОКБ» (далее – ОПЭКП) в следующих случаях:</w:t>
      </w:r>
      <w:r>
        <w:rPr>
          <w:strike/>
          <w:sz w:val="28"/>
          <w:szCs w:val="28"/>
          <w:lang w:eastAsia="zh-CN"/>
        </w:rPr>
        <w:t xml:space="preserve"> 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1) состояние после клинической смерти;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2) шок любой этиологии;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3) хирургические манипуляции и операции высокой степени сложности (согласование объема и сроков выполнения):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а) реконструктивные операции на желчных путях;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б) операции по наложению анастомоз</w:t>
      </w:r>
      <w:proofErr w:type="gramStart"/>
      <w:r>
        <w:rPr>
          <w:sz w:val="28"/>
          <w:szCs w:val="28"/>
          <w:lang w:eastAsia="zh-CN"/>
        </w:rPr>
        <w:t>а(</w:t>
      </w:r>
      <w:proofErr w:type="spellStart"/>
      <w:proofErr w:type="gramEnd"/>
      <w:r>
        <w:rPr>
          <w:sz w:val="28"/>
          <w:szCs w:val="28"/>
          <w:lang w:eastAsia="zh-CN"/>
        </w:rPr>
        <w:t>ов</w:t>
      </w:r>
      <w:proofErr w:type="spellEnd"/>
      <w:r>
        <w:rPr>
          <w:sz w:val="28"/>
          <w:szCs w:val="28"/>
          <w:lang w:eastAsia="zh-CN"/>
        </w:rPr>
        <w:t xml:space="preserve">) с применением сшивающих аппаратов; 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в) </w:t>
      </w:r>
      <w:proofErr w:type="spellStart"/>
      <w:r>
        <w:rPr>
          <w:sz w:val="28"/>
          <w:szCs w:val="28"/>
          <w:lang w:eastAsia="zh-CN"/>
        </w:rPr>
        <w:t>стентирование</w:t>
      </w:r>
      <w:proofErr w:type="spellEnd"/>
      <w:r>
        <w:rPr>
          <w:sz w:val="28"/>
          <w:szCs w:val="28"/>
          <w:lang w:eastAsia="zh-CN"/>
        </w:rPr>
        <w:t xml:space="preserve"> мочевыводящих путей;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4)</w:t>
      </w:r>
      <w:r>
        <w:rPr>
          <w:sz w:val="28"/>
          <w:szCs w:val="28"/>
          <w:lang w:val="en-US" w:eastAsia="zh-CN"/>
        </w:rPr>
        <w:t> </w:t>
      </w:r>
      <w:r>
        <w:rPr>
          <w:sz w:val="28"/>
          <w:szCs w:val="28"/>
          <w:lang w:eastAsia="zh-CN"/>
        </w:rPr>
        <w:t>перитонит;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5)</w:t>
      </w:r>
      <w:r>
        <w:rPr>
          <w:sz w:val="28"/>
          <w:szCs w:val="28"/>
          <w:lang w:val="en-US" w:eastAsia="zh-CN"/>
        </w:rPr>
        <w:t> </w:t>
      </w:r>
      <w:r>
        <w:rPr>
          <w:sz w:val="28"/>
          <w:szCs w:val="28"/>
          <w:lang w:eastAsia="zh-CN"/>
        </w:rPr>
        <w:t xml:space="preserve">осложненное течение послеоперационного периода у пациентов, оперированных по поводу одной из семи основных учетных нозологических форм (острый аппендицит, острый холецистит, острый панкреатит, ущемленная грыжа, </w:t>
      </w:r>
      <w:proofErr w:type="spellStart"/>
      <w:r>
        <w:rPr>
          <w:sz w:val="28"/>
          <w:szCs w:val="28"/>
          <w:lang w:eastAsia="zh-CN"/>
        </w:rPr>
        <w:t>перфоративная</w:t>
      </w:r>
      <w:proofErr w:type="spellEnd"/>
      <w:r>
        <w:rPr>
          <w:sz w:val="28"/>
          <w:szCs w:val="28"/>
          <w:lang w:eastAsia="zh-CN"/>
        </w:rPr>
        <w:t xml:space="preserve"> язва желудка и 12-перстной кишки, язвенное кровотечение, острая кишечная непроходимость);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6) гнойно-септические осложнения заболеваний, требующие оказания экстренной специализированной помощи (</w:t>
      </w:r>
      <w:proofErr w:type="spellStart"/>
      <w:r>
        <w:rPr>
          <w:sz w:val="28"/>
          <w:szCs w:val="28"/>
          <w:lang w:eastAsia="zh-CN"/>
        </w:rPr>
        <w:t>медиастенит</w:t>
      </w:r>
      <w:proofErr w:type="spellEnd"/>
      <w:r>
        <w:rPr>
          <w:sz w:val="28"/>
          <w:szCs w:val="28"/>
          <w:lang w:eastAsia="zh-CN"/>
        </w:rPr>
        <w:t xml:space="preserve">, флегмоны челюстно-лицевой области, менингит, синус-тромбоз головного мозга и </w:t>
      </w:r>
      <w:proofErr w:type="spellStart"/>
      <w:proofErr w:type="gramStart"/>
      <w:r>
        <w:rPr>
          <w:sz w:val="28"/>
          <w:szCs w:val="28"/>
          <w:lang w:eastAsia="zh-CN"/>
        </w:rPr>
        <w:t>др</w:t>
      </w:r>
      <w:proofErr w:type="spellEnd"/>
      <w:proofErr w:type="gramEnd"/>
      <w:r>
        <w:rPr>
          <w:sz w:val="28"/>
          <w:szCs w:val="28"/>
          <w:lang w:eastAsia="zh-CN"/>
        </w:rPr>
        <w:t>);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7) сочетанная, комбинированная, в том числе термическая травма;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8) тяжелая черепно-мозговая травма;   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9) инородное тело в ЖКТ, дыхательных путей;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10) легочное кровотечение;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11) ОНМК; 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12) ОКС, острый инфаркт миокарда, нестабильная стенокардия;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13) </w:t>
      </w:r>
      <w:proofErr w:type="spellStart"/>
      <w:r>
        <w:rPr>
          <w:sz w:val="28"/>
          <w:szCs w:val="28"/>
          <w:lang w:eastAsia="zh-CN"/>
        </w:rPr>
        <w:t>гемодинамически</w:t>
      </w:r>
      <w:proofErr w:type="spellEnd"/>
      <w:r>
        <w:rPr>
          <w:sz w:val="28"/>
          <w:szCs w:val="28"/>
          <w:lang w:eastAsia="zh-CN"/>
        </w:rPr>
        <w:t xml:space="preserve"> значимые нарушения ритма сердца; 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14) </w:t>
      </w:r>
      <w:proofErr w:type="spellStart"/>
      <w:r>
        <w:rPr>
          <w:sz w:val="28"/>
          <w:szCs w:val="28"/>
          <w:lang w:eastAsia="zh-CN"/>
        </w:rPr>
        <w:t>гемодинамически</w:t>
      </w:r>
      <w:proofErr w:type="spellEnd"/>
      <w:r>
        <w:rPr>
          <w:sz w:val="28"/>
          <w:szCs w:val="28"/>
          <w:lang w:eastAsia="zh-CN"/>
        </w:rPr>
        <w:t xml:space="preserve"> значимые некупированные нарушения проводимости сердца; 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15) тромбоэмболия легочной артерии или подозрение на ТЭЛА;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16) </w:t>
      </w:r>
      <w:proofErr w:type="spellStart"/>
      <w:r>
        <w:rPr>
          <w:sz w:val="28"/>
          <w:szCs w:val="28"/>
          <w:lang w:eastAsia="zh-CN"/>
        </w:rPr>
        <w:t>менингоэнцефалиты</w:t>
      </w:r>
      <w:proofErr w:type="spellEnd"/>
      <w:r>
        <w:rPr>
          <w:sz w:val="28"/>
          <w:szCs w:val="28"/>
          <w:lang w:eastAsia="zh-CN"/>
        </w:rPr>
        <w:t xml:space="preserve"> неуточненной этиологии, в том числе очаговые формы клещевого энцефалита, </w:t>
      </w:r>
      <w:proofErr w:type="gramStart"/>
      <w:r>
        <w:rPr>
          <w:sz w:val="28"/>
          <w:szCs w:val="28"/>
          <w:lang w:eastAsia="zh-CN"/>
        </w:rPr>
        <w:t>острая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полирадикулонейропатия</w:t>
      </w:r>
      <w:proofErr w:type="spellEnd"/>
      <w:r>
        <w:rPr>
          <w:sz w:val="28"/>
          <w:szCs w:val="28"/>
          <w:lang w:eastAsia="zh-CN"/>
        </w:rPr>
        <w:t>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17) судорожный синдром неясной этиологии, в том числе некупированный </w:t>
      </w:r>
      <w:proofErr w:type="spellStart"/>
      <w:r>
        <w:rPr>
          <w:sz w:val="28"/>
          <w:szCs w:val="28"/>
          <w:lang w:eastAsia="zh-CN"/>
        </w:rPr>
        <w:t>эпистатус</w:t>
      </w:r>
      <w:proofErr w:type="spellEnd"/>
      <w:r>
        <w:rPr>
          <w:sz w:val="28"/>
          <w:szCs w:val="28"/>
          <w:lang w:eastAsia="zh-CN"/>
        </w:rPr>
        <w:t>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18) тяжёлая пневмония;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19) острые отравления у детей;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20) ДВС-синдром, </w:t>
      </w:r>
      <w:proofErr w:type="spellStart"/>
      <w:r>
        <w:rPr>
          <w:sz w:val="28"/>
          <w:szCs w:val="28"/>
          <w:lang w:eastAsia="zh-CN"/>
        </w:rPr>
        <w:t>остроразвившийся</w:t>
      </w:r>
      <w:proofErr w:type="spellEnd"/>
      <w:r>
        <w:rPr>
          <w:sz w:val="28"/>
          <w:szCs w:val="28"/>
          <w:lang w:eastAsia="zh-CN"/>
        </w:rPr>
        <w:t>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21) острая почечная недостаточность;</w:t>
      </w:r>
    </w:p>
    <w:p w:rsidR="00784B5E" w:rsidRDefault="00784B5E" w:rsidP="00784B5E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22) острая печеночная недостаточность.</w:t>
      </w:r>
    </w:p>
    <w:p w:rsidR="00784B5E" w:rsidRDefault="00784B5E" w:rsidP="00784B5E">
      <w:pPr>
        <w:suppressAutoHyphens/>
        <w:ind w:right="459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23) </w:t>
      </w:r>
      <w:proofErr w:type="spellStart"/>
      <w:r>
        <w:rPr>
          <w:sz w:val="28"/>
          <w:szCs w:val="28"/>
          <w:lang w:eastAsia="zh-CN"/>
        </w:rPr>
        <w:t>жизнеугрожающие</w:t>
      </w:r>
      <w:proofErr w:type="spellEnd"/>
      <w:r>
        <w:rPr>
          <w:sz w:val="28"/>
          <w:szCs w:val="28"/>
          <w:lang w:eastAsia="zh-CN"/>
        </w:rPr>
        <w:t xml:space="preserve"> состояния и осложнения в период лечения.</w:t>
      </w:r>
    </w:p>
    <w:p w:rsidR="004C2B24" w:rsidRPr="005854EC" w:rsidRDefault="00784B5E" w:rsidP="00EA41A7">
      <w:pPr>
        <w:suppressAutoHyphens/>
        <w:ind w:right="45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>Специалисты ГБУЗ НСО «ГКБ № 25», ГБУЗ НСО «ГКБСМП № 2», ГБУЗ НСО «ГКБ № 12», центральных клинических больниц после проведения консилиума обращаются за консультативной помощью в ОПЭКП в случаях</w:t>
      </w:r>
      <w:r>
        <w:rPr>
          <w:sz w:val="28"/>
          <w:szCs w:val="20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осложненного течения послеоперационного периода у пациентов, оперированных по поводу одной из семи основных учетных нозологических форм: острый аппендицит, острый холецистит, острый панкреатит, ущемленная грыжа, </w:t>
      </w:r>
      <w:proofErr w:type="spellStart"/>
      <w:r>
        <w:rPr>
          <w:sz w:val="28"/>
          <w:szCs w:val="28"/>
          <w:lang w:eastAsia="zh-CN"/>
        </w:rPr>
        <w:t>перфоративная</w:t>
      </w:r>
      <w:proofErr w:type="spellEnd"/>
      <w:r>
        <w:rPr>
          <w:sz w:val="28"/>
          <w:szCs w:val="28"/>
          <w:lang w:eastAsia="zh-CN"/>
        </w:rPr>
        <w:t xml:space="preserve"> язва желудка и 12-перстной кишки, язвенное кровотечение, острая</w:t>
      </w:r>
      <w:proofErr w:type="gramEnd"/>
      <w:r>
        <w:rPr>
          <w:sz w:val="28"/>
          <w:szCs w:val="28"/>
          <w:lang w:eastAsia="zh-CN"/>
        </w:rPr>
        <w:t xml:space="preserve"> кишечная непроходимость. </w:t>
      </w:r>
    </w:p>
    <w:sectPr w:rsidR="004C2B24" w:rsidRPr="005854EC" w:rsidSect="00EA41A7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F5" w:rsidRDefault="00B72AF5" w:rsidP="009B6395">
      <w:r>
        <w:separator/>
      </w:r>
    </w:p>
  </w:endnote>
  <w:endnote w:type="continuationSeparator" w:id="0">
    <w:p w:rsidR="00B72AF5" w:rsidRDefault="00B72AF5" w:rsidP="009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F5" w:rsidRDefault="00B72AF5" w:rsidP="009B6395">
      <w:r>
        <w:separator/>
      </w:r>
    </w:p>
  </w:footnote>
  <w:footnote w:type="continuationSeparator" w:id="0">
    <w:p w:rsidR="00B72AF5" w:rsidRDefault="00B72AF5" w:rsidP="009B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935"/>
    <w:multiLevelType w:val="hybridMultilevel"/>
    <w:tmpl w:val="195AD2D0"/>
    <w:lvl w:ilvl="0" w:tplc="618CD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FAEF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58F6"/>
    <w:multiLevelType w:val="hybridMultilevel"/>
    <w:tmpl w:val="2248946C"/>
    <w:lvl w:ilvl="0" w:tplc="6FAEF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8D1527"/>
    <w:multiLevelType w:val="hybridMultilevel"/>
    <w:tmpl w:val="77CA134C"/>
    <w:lvl w:ilvl="0" w:tplc="6FAEF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A71DF4"/>
    <w:multiLevelType w:val="hybridMultilevel"/>
    <w:tmpl w:val="25DCDD40"/>
    <w:lvl w:ilvl="0" w:tplc="618CD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447259"/>
    <w:multiLevelType w:val="multilevel"/>
    <w:tmpl w:val="017674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09B4532"/>
    <w:multiLevelType w:val="multilevel"/>
    <w:tmpl w:val="9766A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347EE6"/>
    <w:multiLevelType w:val="hybridMultilevel"/>
    <w:tmpl w:val="EC54E68C"/>
    <w:lvl w:ilvl="0" w:tplc="05AC0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A1BA2"/>
    <w:multiLevelType w:val="hybridMultilevel"/>
    <w:tmpl w:val="964EBCB6"/>
    <w:lvl w:ilvl="0" w:tplc="FA50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F5F91"/>
    <w:multiLevelType w:val="hybridMultilevel"/>
    <w:tmpl w:val="E9B4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150A1"/>
    <w:multiLevelType w:val="hybridMultilevel"/>
    <w:tmpl w:val="0276A3E6"/>
    <w:lvl w:ilvl="0" w:tplc="6FAEF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86BE4"/>
    <w:multiLevelType w:val="multilevel"/>
    <w:tmpl w:val="BEEE4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E72AB5"/>
    <w:multiLevelType w:val="hybridMultilevel"/>
    <w:tmpl w:val="01F4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242D3"/>
    <w:multiLevelType w:val="hybridMultilevel"/>
    <w:tmpl w:val="72D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5231D"/>
    <w:multiLevelType w:val="multilevel"/>
    <w:tmpl w:val="8B90B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EE341D"/>
    <w:multiLevelType w:val="multilevel"/>
    <w:tmpl w:val="7C6CB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647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914140"/>
    <w:multiLevelType w:val="multilevel"/>
    <w:tmpl w:val="FE8621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F1A5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703475"/>
    <w:multiLevelType w:val="hybridMultilevel"/>
    <w:tmpl w:val="363E7334"/>
    <w:lvl w:ilvl="0" w:tplc="0742BD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AF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40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EE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2C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4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ED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6C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03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6A04BF"/>
    <w:multiLevelType w:val="multilevel"/>
    <w:tmpl w:val="9766A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F14C49"/>
    <w:multiLevelType w:val="hybridMultilevel"/>
    <w:tmpl w:val="BCF21080"/>
    <w:lvl w:ilvl="0" w:tplc="6FAEF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66455D"/>
    <w:multiLevelType w:val="multilevel"/>
    <w:tmpl w:val="70C48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F07C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9650A7"/>
    <w:multiLevelType w:val="multilevel"/>
    <w:tmpl w:val="C2E68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6"/>
        <w:szCs w:val="1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942AC0"/>
    <w:multiLevelType w:val="multilevel"/>
    <w:tmpl w:val="6B3AFF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6F170D67"/>
    <w:multiLevelType w:val="hybridMultilevel"/>
    <w:tmpl w:val="B92C4F44"/>
    <w:lvl w:ilvl="0" w:tplc="401A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6A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69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68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69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0A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A0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22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55EB8"/>
    <w:multiLevelType w:val="multilevel"/>
    <w:tmpl w:val="7C6CB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647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F93DC8"/>
    <w:multiLevelType w:val="hybridMultilevel"/>
    <w:tmpl w:val="1F28824C"/>
    <w:lvl w:ilvl="0" w:tplc="F68E6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AB637E"/>
    <w:multiLevelType w:val="multilevel"/>
    <w:tmpl w:val="6D304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3826D1"/>
    <w:multiLevelType w:val="multilevel"/>
    <w:tmpl w:val="B8AC3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A0F5E92"/>
    <w:multiLevelType w:val="hybridMultilevel"/>
    <w:tmpl w:val="87D2123E"/>
    <w:lvl w:ilvl="0" w:tplc="533EE9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EE2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095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814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C04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A6B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E0D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A0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EE1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7"/>
  </w:num>
  <w:num w:numId="5">
    <w:abstractNumId w:val="15"/>
  </w:num>
  <w:num w:numId="6">
    <w:abstractNumId w:val="10"/>
  </w:num>
  <w:num w:numId="7">
    <w:abstractNumId w:val="1"/>
  </w:num>
  <w:num w:numId="8">
    <w:abstractNumId w:val="20"/>
  </w:num>
  <w:num w:numId="9">
    <w:abstractNumId w:val="2"/>
  </w:num>
  <w:num w:numId="10">
    <w:abstractNumId w:val="11"/>
  </w:num>
  <w:num w:numId="11">
    <w:abstractNumId w:val="19"/>
  </w:num>
  <w:num w:numId="12">
    <w:abstractNumId w:val="25"/>
  </w:num>
  <w:num w:numId="13">
    <w:abstractNumId w:val="30"/>
  </w:num>
  <w:num w:numId="14">
    <w:abstractNumId w:val="18"/>
  </w:num>
  <w:num w:numId="15">
    <w:abstractNumId w:val="6"/>
  </w:num>
  <w:num w:numId="16">
    <w:abstractNumId w:val="28"/>
  </w:num>
  <w:num w:numId="17">
    <w:abstractNumId w:val="16"/>
  </w:num>
  <w:num w:numId="18">
    <w:abstractNumId w:val="14"/>
  </w:num>
  <w:num w:numId="19">
    <w:abstractNumId w:val="23"/>
  </w:num>
  <w:num w:numId="20">
    <w:abstractNumId w:val="21"/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3"/>
  </w:num>
  <w:num w:numId="24">
    <w:abstractNumId w:val="0"/>
  </w:num>
  <w:num w:numId="25">
    <w:abstractNumId w:val="27"/>
  </w:num>
  <w:num w:numId="26">
    <w:abstractNumId w:val="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3"/>
  </w:num>
  <w:num w:numId="30">
    <w:abstractNumId w:val="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81"/>
    <w:rsid w:val="00005A09"/>
    <w:rsid w:val="00010906"/>
    <w:rsid w:val="000202DE"/>
    <w:rsid w:val="000205ED"/>
    <w:rsid w:val="000D294E"/>
    <w:rsid w:val="000D3F52"/>
    <w:rsid w:val="00102AE2"/>
    <w:rsid w:val="00106D24"/>
    <w:rsid w:val="00162BA7"/>
    <w:rsid w:val="001634EF"/>
    <w:rsid w:val="00166EC9"/>
    <w:rsid w:val="0017453B"/>
    <w:rsid w:val="00176F14"/>
    <w:rsid w:val="00193147"/>
    <w:rsid w:val="001A3EE9"/>
    <w:rsid w:val="001B0C7D"/>
    <w:rsid w:val="001F2990"/>
    <w:rsid w:val="002205D7"/>
    <w:rsid w:val="00247E12"/>
    <w:rsid w:val="0026082F"/>
    <w:rsid w:val="0027584E"/>
    <w:rsid w:val="002B5A6F"/>
    <w:rsid w:val="003003F3"/>
    <w:rsid w:val="00304952"/>
    <w:rsid w:val="00347CE2"/>
    <w:rsid w:val="0035149A"/>
    <w:rsid w:val="003647DE"/>
    <w:rsid w:val="00374739"/>
    <w:rsid w:val="00393F66"/>
    <w:rsid w:val="003B107C"/>
    <w:rsid w:val="003C5538"/>
    <w:rsid w:val="003E7519"/>
    <w:rsid w:val="003F6A0D"/>
    <w:rsid w:val="00464C47"/>
    <w:rsid w:val="004818F8"/>
    <w:rsid w:val="004C2B24"/>
    <w:rsid w:val="004D0DE5"/>
    <w:rsid w:val="00516641"/>
    <w:rsid w:val="005261BF"/>
    <w:rsid w:val="005535E7"/>
    <w:rsid w:val="005854EC"/>
    <w:rsid w:val="005C245F"/>
    <w:rsid w:val="005C5B39"/>
    <w:rsid w:val="005D45B7"/>
    <w:rsid w:val="006342A6"/>
    <w:rsid w:val="00637F8F"/>
    <w:rsid w:val="0065010A"/>
    <w:rsid w:val="006D0E5E"/>
    <w:rsid w:val="006D45F8"/>
    <w:rsid w:val="006E0283"/>
    <w:rsid w:val="00723B1A"/>
    <w:rsid w:val="00784B5E"/>
    <w:rsid w:val="00790012"/>
    <w:rsid w:val="00793BDB"/>
    <w:rsid w:val="007A5884"/>
    <w:rsid w:val="007D21F6"/>
    <w:rsid w:val="007E6B9E"/>
    <w:rsid w:val="00800E81"/>
    <w:rsid w:val="00802F40"/>
    <w:rsid w:val="00874452"/>
    <w:rsid w:val="0089184F"/>
    <w:rsid w:val="00896F9C"/>
    <w:rsid w:val="00910BE9"/>
    <w:rsid w:val="0092133D"/>
    <w:rsid w:val="00957274"/>
    <w:rsid w:val="009912FC"/>
    <w:rsid w:val="0099551C"/>
    <w:rsid w:val="009B6395"/>
    <w:rsid w:val="009D5F30"/>
    <w:rsid w:val="009F5588"/>
    <w:rsid w:val="00A07A28"/>
    <w:rsid w:val="00A22532"/>
    <w:rsid w:val="00A2758E"/>
    <w:rsid w:val="00A61432"/>
    <w:rsid w:val="00A66C0A"/>
    <w:rsid w:val="00A761C7"/>
    <w:rsid w:val="00AA494C"/>
    <w:rsid w:val="00AD58E4"/>
    <w:rsid w:val="00B44C8B"/>
    <w:rsid w:val="00B55C96"/>
    <w:rsid w:val="00B6657A"/>
    <w:rsid w:val="00B72AF5"/>
    <w:rsid w:val="00BB1D00"/>
    <w:rsid w:val="00BC5447"/>
    <w:rsid w:val="00BF036F"/>
    <w:rsid w:val="00C4097B"/>
    <w:rsid w:val="00C4162B"/>
    <w:rsid w:val="00C94635"/>
    <w:rsid w:val="00CB72E2"/>
    <w:rsid w:val="00CC32A6"/>
    <w:rsid w:val="00D145B4"/>
    <w:rsid w:val="00D43AE6"/>
    <w:rsid w:val="00D53EE1"/>
    <w:rsid w:val="00D57791"/>
    <w:rsid w:val="00D63BF8"/>
    <w:rsid w:val="00E92187"/>
    <w:rsid w:val="00EA41A7"/>
    <w:rsid w:val="00EB18D3"/>
    <w:rsid w:val="00EE2562"/>
    <w:rsid w:val="00F07856"/>
    <w:rsid w:val="00F13242"/>
    <w:rsid w:val="00F21C67"/>
    <w:rsid w:val="00F33216"/>
    <w:rsid w:val="00F3457A"/>
    <w:rsid w:val="00F445CB"/>
    <w:rsid w:val="00FA6199"/>
    <w:rsid w:val="00FC4BCA"/>
    <w:rsid w:val="00FD4B88"/>
    <w:rsid w:val="00FE245D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18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89184F"/>
    <w:rPr>
      <w:b/>
      <w:bCs/>
    </w:rPr>
  </w:style>
  <w:style w:type="paragraph" w:styleId="a4">
    <w:name w:val="List Paragraph"/>
    <w:basedOn w:val="a"/>
    <w:uiPriority w:val="34"/>
    <w:qFormat/>
    <w:rsid w:val="00A66C0A"/>
    <w:pPr>
      <w:ind w:left="720"/>
      <w:contextualSpacing/>
    </w:pPr>
  </w:style>
  <w:style w:type="table" w:styleId="a5">
    <w:name w:val="Table Grid"/>
    <w:basedOn w:val="a1"/>
    <w:uiPriority w:val="59"/>
    <w:rsid w:val="0017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5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Основной текст (29)_"/>
    <w:basedOn w:val="a0"/>
    <w:link w:val="290"/>
    <w:rsid w:val="0063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BookAntiqua7pt">
    <w:name w:val="Основной текст (29) + Book Antiqua;7 pt"/>
    <w:basedOn w:val="29"/>
    <w:rsid w:val="00637F8F"/>
    <w:rPr>
      <w:rFonts w:ascii="Book Antiqua" w:eastAsia="Book Antiqua" w:hAnsi="Book Antiqua" w:cs="Book Antiqu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90">
    <w:name w:val="Основной текст (29)"/>
    <w:basedOn w:val="a"/>
    <w:link w:val="29"/>
    <w:rsid w:val="00637F8F"/>
    <w:pPr>
      <w:widowControl w:val="0"/>
      <w:shd w:val="clear" w:color="auto" w:fill="FFFFFF"/>
      <w:spacing w:before="360" w:line="216" w:lineRule="exact"/>
      <w:ind w:hanging="1480"/>
      <w:jc w:val="both"/>
    </w:pPr>
    <w:rPr>
      <w:sz w:val="18"/>
      <w:szCs w:val="18"/>
      <w:lang w:eastAsia="en-US"/>
    </w:rPr>
  </w:style>
  <w:style w:type="character" w:customStyle="1" w:styleId="298pt">
    <w:name w:val="Основной текст (29) + 8 pt"/>
    <w:basedOn w:val="29"/>
    <w:rsid w:val="00637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CC32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32A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32A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32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B72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2E2"/>
    <w:pPr>
      <w:widowControl w:val="0"/>
      <w:shd w:val="clear" w:color="auto" w:fill="FFFFFF"/>
      <w:spacing w:line="566" w:lineRule="exact"/>
      <w:jc w:val="both"/>
    </w:pPr>
    <w:rPr>
      <w:sz w:val="26"/>
      <w:szCs w:val="26"/>
      <w:lang w:eastAsia="en-US"/>
    </w:rPr>
  </w:style>
  <w:style w:type="character" w:customStyle="1" w:styleId="7">
    <w:name w:val="Основной текст (7)"/>
    <w:basedOn w:val="a0"/>
    <w:rsid w:val="00B55C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9B639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B6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B6395"/>
    <w:rPr>
      <w:vertAlign w:val="superscript"/>
    </w:rPr>
  </w:style>
  <w:style w:type="paragraph" w:customStyle="1" w:styleId="Standard">
    <w:name w:val="Standard"/>
    <w:rsid w:val="00723B1A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18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89184F"/>
    <w:rPr>
      <w:b/>
      <w:bCs/>
    </w:rPr>
  </w:style>
  <w:style w:type="paragraph" w:styleId="a4">
    <w:name w:val="List Paragraph"/>
    <w:basedOn w:val="a"/>
    <w:uiPriority w:val="34"/>
    <w:qFormat/>
    <w:rsid w:val="00A66C0A"/>
    <w:pPr>
      <w:ind w:left="720"/>
      <w:contextualSpacing/>
    </w:pPr>
  </w:style>
  <w:style w:type="table" w:styleId="a5">
    <w:name w:val="Table Grid"/>
    <w:basedOn w:val="a1"/>
    <w:uiPriority w:val="59"/>
    <w:rsid w:val="0017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5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Основной текст (29)_"/>
    <w:basedOn w:val="a0"/>
    <w:link w:val="290"/>
    <w:rsid w:val="0063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BookAntiqua7pt">
    <w:name w:val="Основной текст (29) + Book Antiqua;7 pt"/>
    <w:basedOn w:val="29"/>
    <w:rsid w:val="00637F8F"/>
    <w:rPr>
      <w:rFonts w:ascii="Book Antiqua" w:eastAsia="Book Antiqua" w:hAnsi="Book Antiqua" w:cs="Book Antiqu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90">
    <w:name w:val="Основной текст (29)"/>
    <w:basedOn w:val="a"/>
    <w:link w:val="29"/>
    <w:rsid w:val="00637F8F"/>
    <w:pPr>
      <w:widowControl w:val="0"/>
      <w:shd w:val="clear" w:color="auto" w:fill="FFFFFF"/>
      <w:spacing w:before="360" w:line="216" w:lineRule="exact"/>
      <w:ind w:hanging="1480"/>
      <w:jc w:val="both"/>
    </w:pPr>
    <w:rPr>
      <w:sz w:val="18"/>
      <w:szCs w:val="18"/>
      <w:lang w:eastAsia="en-US"/>
    </w:rPr>
  </w:style>
  <w:style w:type="character" w:customStyle="1" w:styleId="298pt">
    <w:name w:val="Основной текст (29) + 8 pt"/>
    <w:basedOn w:val="29"/>
    <w:rsid w:val="00637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CC32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32A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32A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32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B72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2E2"/>
    <w:pPr>
      <w:widowControl w:val="0"/>
      <w:shd w:val="clear" w:color="auto" w:fill="FFFFFF"/>
      <w:spacing w:line="566" w:lineRule="exact"/>
      <w:jc w:val="both"/>
    </w:pPr>
    <w:rPr>
      <w:sz w:val="26"/>
      <w:szCs w:val="26"/>
      <w:lang w:eastAsia="en-US"/>
    </w:rPr>
  </w:style>
  <w:style w:type="character" w:customStyle="1" w:styleId="7">
    <w:name w:val="Основной текст (7)"/>
    <w:basedOn w:val="a0"/>
    <w:rsid w:val="00B55C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9B639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B6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B6395"/>
    <w:rPr>
      <w:vertAlign w:val="superscript"/>
    </w:rPr>
  </w:style>
  <w:style w:type="paragraph" w:customStyle="1" w:styleId="Standard">
    <w:name w:val="Standard"/>
    <w:rsid w:val="00723B1A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66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84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4C0C-A925-40A3-B8A1-EB765C73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GNOKB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Олеся Владимировна</dc:creator>
  <cp:lastModifiedBy>Бондаренко Татьяна Игоревна</cp:lastModifiedBy>
  <cp:revision>3</cp:revision>
  <cp:lastPrinted>2021-08-30T05:27:00Z</cp:lastPrinted>
  <dcterms:created xsi:type="dcterms:W3CDTF">2021-08-30T08:25:00Z</dcterms:created>
  <dcterms:modified xsi:type="dcterms:W3CDTF">2021-08-30T08:26:00Z</dcterms:modified>
</cp:coreProperties>
</file>